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804B">
      <w:pPr>
        <w:snapToGrid/>
        <w:spacing w:before="156" w:beforeAutospacing="0" w:after="0" w:afterAutospacing="0" w:line="240" w:lineRule="auto"/>
        <w:jc w:val="center"/>
        <w:textAlignment w:val="baseline"/>
        <w:rPr>
          <w:rStyle w:val="9"/>
          <w:rFonts w:ascii="宋体" w:hAnsi="宋体"/>
          <w:b/>
          <w:i w:val="0"/>
          <w:caps w:val="0"/>
          <w:color w:val="FF0000"/>
          <w:spacing w:val="0"/>
          <w:w w:val="90"/>
          <w:kern w:val="2"/>
          <w:sz w:val="84"/>
          <w:szCs w:val="84"/>
          <w:lang w:val="en-US" w:eastAsia="zh-CN" w:bidi="ar-SA"/>
        </w:rPr>
      </w:pPr>
      <w:r>
        <w:rPr>
          <w:rStyle w:val="9"/>
          <w:rFonts w:ascii="宋体" w:hAnsi="宋体"/>
          <w:b/>
          <w:i w:val="0"/>
          <w:caps w:val="0"/>
          <w:color w:val="FF0000"/>
          <w:spacing w:val="0"/>
          <w:w w:val="90"/>
          <w:kern w:val="2"/>
          <w:sz w:val="84"/>
          <w:szCs w:val="84"/>
          <w:lang w:val="en-US" w:eastAsia="zh-CN" w:bidi="ar-SA"/>
        </w:rPr>
        <w:t>长春理工大学研究生院</w:t>
      </w:r>
    </w:p>
    <w:p w14:paraId="61B906EE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pict>
          <v:line id="_x0000_s1026" o:spid="_x0000_s1026" o:spt="20" style="position:absolute;left:0pt;margin-left:36.4pt;margin-top:15.6pt;height:0pt;width:430.5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 w14:paraId="4451CD79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center"/>
        <w:textAlignment w:val="baseline"/>
        <w:rPr>
          <w:rFonts w:ascii="宋体" w:hAnsi="宋体" w:eastAsia="宋体" w:cs="宋体"/>
          <w:b/>
          <w:bCs/>
          <w:spacing w:val="3"/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关于组织申报</w:t>
      </w:r>
      <w:r>
        <w:rPr>
          <w:rFonts w:ascii="宋体" w:hAnsi="宋体" w:eastAsia="宋体" w:cs="宋体"/>
          <w:spacing w:val="-68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2026</w:t>
      </w:r>
      <w:r>
        <w:rPr>
          <w:rFonts w:ascii="宋体" w:hAnsi="宋体" w:eastAsia="宋体" w:cs="宋体"/>
          <w:spacing w:val="-78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年度教育部</w:t>
      </w:r>
    </w:p>
    <w:p w14:paraId="6181C57C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center"/>
        <w:textAlignment w:val="baseline"/>
        <w:rPr>
          <w:rStyle w:val="9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zh-TW" w:eastAsia="zh-TW" w:bidi="zh-TW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大中小学课程教材研究项目的通知</w:t>
      </w:r>
    </w:p>
    <w:p w14:paraId="5DF5DAC4">
      <w:pPr>
        <w:pStyle w:val="2"/>
        <w:spacing w:before="101" w:line="226" w:lineRule="auto"/>
        <w:ind w:left="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校属各有关单位：</w:t>
      </w:r>
    </w:p>
    <w:p w14:paraId="65D8CE42">
      <w:pPr>
        <w:pStyle w:val="2"/>
        <w:spacing w:before="180" w:line="344" w:lineRule="auto"/>
        <w:ind w:left="19" w:firstLine="63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为深入贯彻党的二十大和二十届历次全会精神，贯彻落实习近</w:t>
      </w:r>
      <w:r>
        <w:rPr>
          <w:rFonts w:hint="eastAsia" w:ascii="宋体" w:hAnsi="宋体" w:eastAsia="宋体" w:cs="宋体"/>
          <w:spacing w:val="9"/>
          <w:sz w:val="24"/>
          <w:szCs w:val="24"/>
        </w:rPr>
        <w:t>平总书记关于教育的重要论述和关于教材工作的重要指示批示精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神，落实《教育强国建设规划纲要（2024—2035</w:t>
      </w:r>
      <w:r>
        <w:rPr>
          <w:rFonts w:hint="eastAsia"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年）》部署要求，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根据《教育部办公厅关于组织申报2026</w:t>
      </w:r>
      <w:r>
        <w:rPr>
          <w:rFonts w:hint="eastAsia"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年度教育部大中小学课程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教材研究项目的通知》（教材厅函〔2026〕5</w:t>
      </w:r>
      <w:r>
        <w:rPr>
          <w:rFonts w:hint="eastAsia"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号）及《吉林省教育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厅关于组织申报2026</w:t>
      </w:r>
      <w:r>
        <w:rPr>
          <w:rFonts w:hint="eastAsia"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年度教育部大中小学课程教材研究项目的通知》相关要求，我校组织申报2026</w:t>
      </w:r>
      <w:r>
        <w:rPr>
          <w:rFonts w:hint="eastAsia"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年度教育部大中小学课程教材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研究项目工作，现将有关事宜通知如下：</w:t>
      </w:r>
    </w:p>
    <w:p w14:paraId="19D02B71">
      <w:pPr>
        <w:spacing w:before="49" w:line="226" w:lineRule="auto"/>
        <w:ind w:left="658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</w:rPr>
        <w:t>一、项目类型</w:t>
      </w:r>
    </w:p>
    <w:p w14:paraId="23C025AC">
      <w:pPr>
        <w:pStyle w:val="2"/>
        <w:spacing w:before="244" w:line="345" w:lineRule="auto"/>
        <w:ind w:left="22" w:right="84" w:firstLine="62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（一）项目分为重大项目、重点项目、一般项目（含青年学者</w:t>
      </w:r>
      <w:r>
        <w:rPr>
          <w:rFonts w:hint="eastAsia" w:ascii="宋体" w:hAnsi="宋体" w:eastAsia="宋体" w:cs="宋体"/>
          <w:spacing w:val="4"/>
          <w:sz w:val="24"/>
          <w:szCs w:val="24"/>
        </w:rPr>
        <w:t>项目）三类。</w:t>
      </w:r>
    </w:p>
    <w:p w14:paraId="2F393A16">
      <w:pPr>
        <w:pStyle w:val="2"/>
        <w:spacing w:before="3" w:line="344" w:lineRule="auto"/>
        <w:ind w:left="23" w:right="328" w:firstLine="63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1.重大项目：研究期限为2—3</w:t>
      </w:r>
      <w:r>
        <w:rPr>
          <w:rFonts w:hint="eastAsia"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年，教育部资助经费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50—80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万元/项。</w:t>
      </w:r>
    </w:p>
    <w:p w14:paraId="213E0829">
      <w:pPr>
        <w:pStyle w:val="2"/>
        <w:spacing w:before="1" w:line="345" w:lineRule="auto"/>
        <w:ind w:left="22" w:right="95" w:firstLine="614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2.重点项目：研究期限为</w:t>
      </w:r>
      <w:r>
        <w:rPr>
          <w:rFonts w:hint="eastAsia"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1—2</w:t>
      </w:r>
      <w:r>
        <w:rPr>
          <w:rFonts w:hint="eastAsia"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年，教育部资助经费20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万元/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项。</w:t>
      </w:r>
    </w:p>
    <w:p w14:paraId="5DD19DF7">
      <w:pPr>
        <w:pStyle w:val="2"/>
        <w:spacing w:before="1" w:line="345" w:lineRule="auto"/>
        <w:ind w:left="22" w:right="95" w:firstLine="6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3.一般项目：研究期限为</w:t>
      </w:r>
      <w:r>
        <w:rPr>
          <w:rFonts w:hint="eastAsia"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1—2</w:t>
      </w:r>
      <w:r>
        <w:rPr>
          <w:rFonts w:hint="eastAsia"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年，教育部资助</w:t>
      </w:r>
      <w:r>
        <w:rPr>
          <w:rFonts w:hint="eastAsia" w:ascii="宋体" w:hAnsi="宋体" w:eastAsia="宋体" w:cs="宋体"/>
          <w:spacing w:val="4"/>
          <w:sz w:val="24"/>
          <w:szCs w:val="24"/>
        </w:rPr>
        <w:t>经费</w:t>
      </w:r>
      <w:r>
        <w:rPr>
          <w:rFonts w:hint="eastAsia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5—10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万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元/项。其中，青年学者项目，教育部资助经费</w:t>
      </w:r>
      <w:r>
        <w:rPr>
          <w:rFonts w:hint="eastAsia"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5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万元/项。</w:t>
      </w:r>
    </w:p>
    <w:p w14:paraId="39CB80AF">
      <w:pPr>
        <w:pStyle w:val="2"/>
        <w:spacing w:before="4" w:line="344" w:lineRule="auto"/>
        <w:ind w:left="13" w:right="89" w:firstLine="621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（二）重大、重点项目可按指南（附件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3）</w:t>
      </w:r>
      <w:r>
        <w:rPr>
          <w:rFonts w:hint="eastAsia" w:ascii="宋体" w:hAnsi="宋体" w:eastAsia="宋体" w:cs="宋体"/>
          <w:spacing w:val="-7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申报或自拟选题，</w:t>
      </w:r>
      <w:r>
        <w:rPr>
          <w:rFonts w:hint="eastAsia" w:ascii="宋体" w:hAnsi="宋体" w:eastAsia="宋体" w:cs="宋体"/>
          <w:spacing w:val="4"/>
          <w:sz w:val="24"/>
          <w:szCs w:val="24"/>
        </w:rPr>
        <w:t>一般项目不设选题指南，由项目申报人自拟题目申报。如按选题指南中所列选题申报，不得更改选题名称；确有必要，可对选题说明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中的研究内容适当微调，但不得大幅压缩或改变。</w:t>
      </w:r>
    </w:p>
    <w:p w14:paraId="57319870">
      <w:pPr>
        <w:spacing w:before="53" w:line="228" w:lineRule="auto"/>
        <w:ind w:left="646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</w:rPr>
        <w:t>二、申报条件</w:t>
      </w:r>
    </w:p>
    <w:p w14:paraId="6C553A1C">
      <w:pPr>
        <w:pStyle w:val="2"/>
        <w:spacing w:before="246" w:line="344" w:lineRule="auto"/>
        <w:ind w:left="8" w:firstLine="62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（一）</w:t>
      </w:r>
      <w:r>
        <w:rPr>
          <w:rFonts w:hint="eastAsia" w:ascii="宋体" w:hAnsi="宋体" w:eastAsia="宋体" w:cs="宋体"/>
          <w:spacing w:val="-7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申报人遵守中华人民共和国宪法和法律,具有独立开展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研究和组织开展研究的能力,能够承担实质性研究工作,品行端正、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学风优良。</w:t>
      </w:r>
    </w:p>
    <w:p w14:paraId="4E1C8A26">
      <w:pPr>
        <w:pStyle w:val="2"/>
        <w:spacing w:before="3" w:line="344" w:lineRule="auto"/>
        <w:ind w:left="5" w:right="91" w:firstLine="63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（二）须具有副高级（含）以上专业技术职称（职务）或者具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有博士学位。其中，重大项目申报人须具有正高级专业技术职称（职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务）或厅局级（含）</w:t>
      </w:r>
      <w:r>
        <w:rPr>
          <w:rFonts w:hint="eastAsia" w:ascii="宋体" w:hAnsi="宋体" w:eastAsia="宋体" w:cs="宋体"/>
          <w:spacing w:val="-8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以上职务。</w:t>
      </w:r>
    </w:p>
    <w:p w14:paraId="7CFD0B16">
      <w:pPr>
        <w:pStyle w:val="2"/>
        <w:spacing w:before="2" w:line="344" w:lineRule="auto"/>
        <w:ind w:left="12" w:right="4" w:firstLine="62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（三）一般项目（青年学者项目）申报人，除满足上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述条件外，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申请时年龄不超过40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周岁（1986</w:t>
      </w:r>
      <w:r>
        <w:rPr>
          <w:rFonts w:hint="eastAsia"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1 日后出生）。鼓励</w:t>
      </w:r>
      <w:r>
        <w:rPr>
          <w:rFonts w:hint="eastAsia" w:ascii="宋体" w:hAnsi="宋体" w:eastAsia="宋体" w:cs="宋体"/>
          <w:sz w:val="24"/>
          <w:szCs w:val="24"/>
        </w:rPr>
        <w:t>符合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条件的青年学者积极申报各类型项目。</w:t>
      </w:r>
    </w:p>
    <w:p w14:paraId="3B713CEC">
      <w:pPr>
        <w:pStyle w:val="2"/>
        <w:spacing w:before="2" w:line="343" w:lineRule="auto"/>
        <w:ind w:left="8" w:right="89" w:firstLine="6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（四）为确保项目申报人和项目组成员有足够的时间和精力从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事项目研究，现作如下限定：</w:t>
      </w:r>
    </w:p>
    <w:p w14:paraId="73AC6C4D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1.项目申报人即项目负责人，限</w:t>
      </w:r>
      <w:r>
        <w:rPr>
          <w:rFonts w:hint="eastAsia"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人。申报人同</w:t>
      </w:r>
      <w:r>
        <w:rPr>
          <w:rFonts w:hint="eastAsia" w:ascii="宋体" w:hAnsi="宋体" w:eastAsia="宋体" w:cs="宋体"/>
          <w:sz w:val="24"/>
          <w:szCs w:val="24"/>
        </w:rPr>
        <w:t>一年度只能申</w:t>
      </w:r>
      <w:r>
        <w:rPr>
          <w:rFonts w:hint="eastAsia" w:ascii="宋体" w:hAnsi="宋体" w:eastAsia="宋体" w:cs="宋体"/>
          <w:spacing w:val="2"/>
          <w:sz w:val="24"/>
          <w:szCs w:val="24"/>
        </w:rPr>
        <w:t>报</w:t>
      </w:r>
      <w:r>
        <w:rPr>
          <w:rFonts w:hint="eastAsia"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个教育部大中小学课程教材研究项目，且不得作为教育部大中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小学课程教材研究项目其他项目组成员。</w:t>
      </w:r>
      <w:r>
        <w:rPr>
          <w:rFonts w:hint="eastAsia"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已主持本项目未结项者，不得申报本项目新的各类项目；已主持国家级或省部级重大项目未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结项者，不得申报本项目的重大项目。</w:t>
      </w:r>
    </w:p>
    <w:p w14:paraId="08E6D8E6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.已获得立项的国家级和省部级项目及其子项目，不得重复申报本项目；申报本项目的相关研究，已获得其他资助的，应当在申报材料中说明所申报项目与已承担项目的联系和区别。不得以已出版或发表的内容基本相同的研究成果申报本项目。</w:t>
      </w:r>
    </w:p>
    <w:p w14:paraId="57E6DA51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3.同一人员作为项目组成员同一年度最多可参与2 个教育部大中小学课程教材研究项目的申报。项目组成员参与须征得本人同意。</w:t>
      </w:r>
    </w:p>
    <w:p w14:paraId="22ACE806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b/>
          <w:bCs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</w:rPr>
        <w:t>三、工作要求</w:t>
      </w:r>
    </w:p>
    <w:p w14:paraId="1C236F08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（一）</w:t>
      </w:r>
      <w:bookmarkStart w:id="0" w:name="_GoBack"/>
      <w:bookmarkEnd w:id="0"/>
      <w:r>
        <w:rPr>
          <w:rFonts w:hint="eastAsia" w:ascii="宋体" w:hAnsi="宋体" w:eastAsia="宋体" w:cs="宋体"/>
          <w:spacing w:val="8"/>
          <w:sz w:val="24"/>
          <w:szCs w:val="24"/>
        </w:rPr>
        <w:t>申报书按模板填写， 内容真实、无知识产权争议、无学术不端。</w:t>
      </w:r>
    </w:p>
    <w:p w14:paraId="601BA107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（二）各学院（部）要严格审核申报资格、政治方向、学术诚信与材料合规性，对已有研究成果的真实性负责把关。</w:t>
      </w:r>
    </w:p>
    <w:p w14:paraId="0972A343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（三）申报书及佐证材料须加盖公章，申报材料电子版与纸质版同步提交，确保信息一致。</w:t>
      </w:r>
    </w:p>
    <w:p w14:paraId="30D9DE7B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b/>
          <w:bCs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</w:rPr>
        <w:t>四、材料报送</w:t>
      </w:r>
    </w:p>
    <w:p w14:paraId="65CDFEA4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各学院（部）请于 5 月 15 日下班前,将《教育部大中小学课程教材研究项目2026 年度申报书》 (附件 4)一式两份含佐证材料、《2026 年度教育部大中小学课程教材研究项目论证活页》（附件5） （一式七份）纸质版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和电子版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报送至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培养办</w:t>
      </w:r>
      <w:r>
        <w:rPr>
          <w:rFonts w:hint="eastAsia" w:ascii="宋体" w:hAnsi="宋体" w:eastAsia="宋体" w:cs="宋体"/>
          <w:spacing w:val="8"/>
          <w:sz w:val="24"/>
          <w:szCs w:val="24"/>
        </w:rPr>
        <w:t>。</w:t>
      </w:r>
    </w:p>
    <w:p w14:paraId="1A90A8D1">
      <w:pPr>
        <w:pStyle w:val="2"/>
        <w:spacing w:before="3" w:line="345" w:lineRule="auto"/>
        <w:ind w:left="8" w:right="14" w:firstLine="634"/>
        <w:jc w:val="both"/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负 责 人：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范薇</w:t>
      </w:r>
    </w:p>
    <w:p w14:paraId="47C5E86B">
      <w:pPr>
        <w:pStyle w:val="2"/>
        <w:spacing w:before="3" w:line="345" w:lineRule="auto"/>
        <w:ind w:left="8" w:right="14" w:firstLine="634"/>
        <w:jc w:val="both"/>
        <w:rPr>
          <w:rFonts w:hint="default" w:ascii="宋体" w:hAnsi="宋体" w:eastAsia="宋体" w:cs="宋体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联系电话：85582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542</w:t>
      </w:r>
    </w:p>
    <w:p w14:paraId="4E39A285">
      <w:pPr>
        <w:pStyle w:val="35"/>
        <w:snapToGrid/>
        <w:spacing w:before="0" w:beforeAutospacing="0" w:after="0" w:afterAutospacing="0" w:line="616" w:lineRule="exact"/>
        <w:ind w:right="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zh-TW"/>
        </w:rPr>
      </w:pPr>
    </w:p>
    <w:sectPr>
      <w:footerReference r:id="rId3" w:type="default"/>
      <w:pgSz w:w="11906" w:h="16838"/>
      <w:pgMar w:top="873" w:right="1134" w:bottom="87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51F85">
    <w:pPr>
      <w:pStyle w:val="3"/>
      <w:widowControl/>
      <w:snapToGrid w:val="0"/>
      <w:ind w:right="36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jVkYjlmOWQxMTNhMzNiOWJhNjk2ZDhlZTUxNWEwMzAifQ=="/>
  </w:docVars>
  <w:rsids>
    <w:rsidRoot w:val="00000000"/>
    <w:rsid w:val="08670F29"/>
    <w:rsid w:val="0CA1574D"/>
    <w:rsid w:val="0CF110B5"/>
    <w:rsid w:val="14C97B0F"/>
    <w:rsid w:val="15781EB2"/>
    <w:rsid w:val="19F8741E"/>
    <w:rsid w:val="218B54BF"/>
    <w:rsid w:val="2A706C7F"/>
    <w:rsid w:val="2D2D342B"/>
    <w:rsid w:val="2DCE2591"/>
    <w:rsid w:val="392A31C7"/>
    <w:rsid w:val="3DA462BB"/>
    <w:rsid w:val="474D04FA"/>
    <w:rsid w:val="597332A9"/>
    <w:rsid w:val="601674E9"/>
    <w:rsid w:val="69112CDD"/>
    <w:rsid w:val="6F497584"/>
    <w:rsid w:val="6FB146FF"/>
    <w:rsid w:val="784806AB"/>
    <w:rsid w:val="7A7237F8"/>
    <w:rsid w:val="7EDC27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2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9"/>
    <w:link w:val="1"/>
    <w:qFormat/>
    <w:uiPriority w:val="0"/>
    <w:rPr>
      <w:rFonts w:cs="Times New Roman"/>
      <w:b/>
      <w:bCs/>
    </w:rPr>
  </w:style>
  <w:style w:type="character" w:customStyle="1" w:styleId="9">
    <w:name w:val="NormalCharacter"/>
    <w:link w:val="1"/>
    <w:semiHidden/>
    <w:qFormat/>
    <w:uiPriority w:val="0"/>
  </w:style>
  <w:style w:type="paragraph" w:customStyle="1" w:styleId="10">
    <w:name w:val="Heading1"/>
    <w:basedOn w:val="1"/>
    <w:next w:val="1"/>
    <w:link w:val="15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1">
    <w:name w:val="Heading3"/>
    <w:basedOn w:val="1"/>
    <w:next w:val="1"/>
    <w:link w:val="16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Heading4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24"/>
      <w:szCs w:val="24"/>
      <w:lang w:val="en-US" w:eastAsia="zh-CN" w:bidi="ar-SA"/>
    </w:rPr>
  </w:style>
  <w:style w:type="paragraph" w:customStyle="1" w:styleId="13">
    <w:name w:val="Heading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20"/>
      <w:szCs w:val="20"/>
      <w:lang w:val="en-US" w:eastAsia="zh-CN" w:bidi="ar-SA"/>
    </w:rPr>
  </w:style>
  <w:style w:type="table" w:customStyle="1" w:styleId="14">
    <w:name w:val="TableNormal"/>
    <w:semiHidden/>
    <w:qFormat/>
    <w:uiPriority w:val="0"/>
  </w:style>
  <w:style w:type="character" w:customStyle="1" w:styleId="15">
    <w:name w:val="UserStyle_0"/>
    <w:basedOn w:val="9"/>
    <w:link w:val="10"/>
    <w:qFormat/>
    <w:uiPriority w:val="0"/>
    <w:rPr>
      <w:rFonts w:cs="Times New Roman"/>
      <w:b/>
      <w:bCs/>
      <w:kern w:val="44"/>
      <w:sz w:val="44"/>
      <w:szCs w:val="44"/>
    </w:rPr>
  </w:style>
  <w:style w:type="character" w:customStyle="1" w:styleId="16">
    <w:name w:val="UserStyle_1"/>
    <w:basedOn w:val="9"/>
    <w:link w:val="11"/>
    <w:semiHidden/>
    <w:qFormat/>
    <w:uiPriority w:val="0"/>
    <w:rPr>
      <w:rFonts w:cs="Times New Roman"/>
      <w:b/>
      <w:bCs/>
      <w:kern w:val="2"/>
      <w:sz w:val="32"/>
      <w:szCs w:val="32"/>
    </w:rPr>
  </w:style>
  <w:style w:type="paragraph" w:customStyle="1" w:styleId="17">
    <w:name w:val="NavPane"/>
    <w:basedOn w:val="1"/>
    <w:link w:val="18"/>
    <w:qFormat/>
    <w:uiPriority w:val="0"/>
    <w:pPr>
      <w:jc w:val="both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character" w:customStyle="1" w:styleId="18">
    <w:name w:val="UserStyle_2"/>
    <w:basedOn w:val="9"/>
    <w:link w:val="17"/>
    <w:qFormat/>
    <w:uiPriority w:val="0"/>
    <w:rPr>
      <w:rFonts w:ascii="宋体"/>
      <w:kern w:val="2"/>
      <w:sz w:val="18"/>
      <w:szCs w:val="18"/>
    </w:rPr>
  </w:style>
  <w:style w:type="paragraph" w:customStyle="1" w:styleId="19">
    <w:name w:val="AnnotationText"/>
    <w:basedOn w:val="1"/>
    <w:link w:val="20"/>
    <w:qFormat/>
    <w:uiPriority w:val="0"/>
    <w:pPr>
      <w:jc w:val="left"/>
      <w:textAlignment w:val="baseline"/>
    </w:pPr>
  </w:style>
  <w:style w:type="character" w:customStyle="1" w:styleId="20">
    <w:name w:val="UserStyle_3"/>
    <w:basedOn w:val="9"/>
    <w:link w:val="19"/>
    <w:qFormat/>
    <w:uiPriority w:val="0"/>
    <w:rPr>
      <w:kern w:val="2"/>
      <w:sz w:val="21"/>
      <w:szCs w:val="24"/>
    </w:rPr>
  </w:style>
  <w:style w:type="paragraph" w:customStyle="1" w:styleId="21">
    <w:name w:val="BodyTextIndent"/>
    <w:basedOn w:val="1"/>
    <w:link w:val="22"/>
    <w:qFormat/>
    <w:uiPriority w:val="0"/>
    <w:pPr>
      <w:ind w:firstLine="600" w:firstLineChars="200"/>
      <w:jc w:val="both"/>
      <w:textAlignment w:val="baseline"/>
    </w:pPr>
    <w:rPr>
      <w:rFonts w:ascii="宋体" w:hAnsi="宋体"/>
      <w:kern w:val="2"/>
      <w:sz w:val="30"/>
      <w:szCs w:val="20"/>
      <w:lang w:val="en-US" w:eastAsia="zh-CN" w:bidi="ar-SA"/>
    </w:rPr>
  </w:style>
  <w:style w:type="character" w:customStyle="1" w:styleId="22">
    <w:name w:val="UserStyle_4"/>
    <w:basedOn w:val="9"/>
    <w:link w:val="21"/>
    <w:qFormat/>
    <w:uiPriority w:val="0"/>
    <w:rPr>
      <w:rFonts w:ascii="宋体" w:hAnsi="宋体"/>
      <w:kern w:val="2"/>
      <w:sz w:val="30"/>
    </w:rPr>
  </w:style>
  <w:style w:type="paragraph" w:customStyle="1" w:styleId="23">
    <w:name w:val="Acetate"/>
    <w:basedOn w:val="1"/>
    <w:link w:val="24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24">
    <w:name w:val="UserStyle_5"/>
    <w:basedOn w:val="9"/>
    <w:link w:val="23"/>
    <w:qFormat/>
    <w:uiPriority w:val="0"/>
    <w:rPr>
      <w:kern w:val="2"/>
      <w:sz w:val="18"/>
      <w:szCs w:val="18"/>
    </w:rPr>
  </w:style>
  <w:style w:type="character" w:customStyle="1" w:styleId="25">
    <w:name w:val="UserStyle_6"/>
    <w:basedOn w:val="9"/>
    <w:link w:val="3"/>
    <w:qFormat/>
    <w:uiPriority w:val="0"/>
    <w:rPr>
      <w:kern w:val="2"/>
      <w:sz w:val="18"/>
      <w:szCs w:val="18"/>
    </w:rPr>
  </w:style>
  <w:style w:type="character" w:customStyle="1" w:styleId="26">
    <w:name w:val="UserStyle_7"/>
    <w:basedOn w:val="9"/>
    <w:link w:val="4"/>
    <w:qFormat/>
    <w:uiPriority w:val="0"/>
    <w:rPr>
      <w:kern w:val="2"/>
      <w:sz w:val="18"/>
      <w:szCs w:val="18"/>
    </w:rPr>
  </w:style>
  <w:style w:type="paragraph" w:customStyle="1" w:styleId="2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28">
    <w:name w:val="AnnotationSubject"/>
    <w:basedOn w:val="19"/>
    <w:next w:val="19"/>
    <w:link w:val="29"/>
    <w:qFormat/>
    <w:uiPriority w:val="0"/>
    <w:pPr>
      <w:jc w:val="left"/>
      <w:textAlignment w:val="baseline"/>
    </w:pPr>
    <w:rPr>
      <w:rFonts w:cs="Times New Roman"/>
      <w:b/>
      <w:bCs/>
    </w:rPr>
  </w:style>
  <w:style w:type="character" w:customStyle="1" w:styleId="29">
    <w:name w:val="UserStyle_8"/>
    <w:basedOn w:val="20"/>
    <w:link w:val="28"/>
    <w:qFormat/>
    <w:uiPriority w:val="0"/>
    <w:rPr>
      <w:rFonts w:cs="Times New Roman"/>
      <w:b/>
      <w:bCs/>
      <w:kern w:val="2"/>
      <w:sz w:val="21"/>
      <w:szCs w:val="24"/>
    </w:rPr>
  </w:style>
  <w:style w:type="table" w:customStyle="1" w:styleId="30">
    <w:name w:val="TableGrid"/>
    <w:basedOn w:val="14"/>
    <w:qFormat/>
    <w:uiPriority w:val="0"/>
  </w:style>
  <w:style w:type="character" w:customStyle="1" w:styleId="31">
    <w:name w:val="PageNumber"/>
    <w:basedOn w:val="9"/>
    <w:link w:val="1"/>
    <w:qFormat/>
    <w:uiPriority w:val="0"/>
  </w:style>
  <w:style w:type="character" w:customStyle="1" w:styleId="32">
    <w:name w:val="AnnotationReference"/>
    <w:basedOn w:val="9"/>
    <w:link w:val="1"/>
    <w:qFormat/>
    <w:uiPriority w:val="0"/>
    <w:rPr>
      <w:sz w:val="21"/>
      <w:szCs w:val="21"/>
    </w:rPr>
  </w:style>
  <w:style w:type="paragraph" w:customStyle="1" w:styleId="33">
    <w:name w:val="UserStyle_9"/>
    <w:basedOn w:val="1"/>
    <w:qFormat/>
    <w:uiPriority w:val="0"/>
    <w:pPr>
      <w:snapToGrid w:val="0"/>
      <w:spacing w:line="360" w:lineRule="auto"/>
      <w:ind w:firstLine="420"/>
      <w:jc w:val="left"/>
      <w:textAlignment w:val="baseline"/>
    </w:pPr>
    <w:rPr>
      <w:rFonts w:ascii="宋体"/>
      <w:kern w:val="0"/>
      <w:sz w:val="21"/>
      <w:szCs w:val="20"/>
      <w:lang w:val="en-US" w:eastAsia="zh-CN" w:bidi="ar-SA"/>
    </w:rPr>
  </w:style>
  <w:style w:type="paragraph" w:customStyle="1" w:styleId="34">
    <w:name w:val="UserStyle_10"/>
    <w:basedOn w:val="1"/>
    <w:qFormat/>
    <w:uiPriority w:val="0"/>
    <w:pPr>
      <w:spacing w:after="740" w:line="926" w:lineRule="exact"/>
      <w:jc w:val="center"/>
      <w:textAlignment w:val="baseline"/>
    </w:pPr>
    <w:rPr>
      <w:rFonts w:ascii="宋体" w:hAnsi="宋体" w:eastAsia="宋体"/>
      <w:kern w:val="2"/>
      <w:sz w:val="44"/>
      <w:szCs w:val="44"/>
      <w:lang w:val="zh-TW" w:eastAsia="zh-TW" w:bidi="zh-TW"/>
    </w:rPr>
  </w:style>
  <w:style w:type="paragraph" w:customStyle="1" w:styleId="35">
    <w:name w:val="UserStyle_11"/>
    <w:basedOn w:val="1"/>
    <w:qFormat/>
    <w:uiPriority w:val="0"/>
    <w:pPr>
      <w:spacing w:line="425" w:lineRule="auto"/>
      <w:ind w:firstLine="400"/>
      <w:jc w:val="both"/>
      <w:textAlignment w:val="baseline"/>
    </w:pPr>
    <w:rPr>
      <w:rFonts w:ascii="宋体" w:hAnsi="宋体" w:eastAsia="宋体"/>
      <w:kern w:val="2"/>
      <w:sz w:val="30"/>
      <w:szCs w:val="30"/>
      <w:lang w:val="zh-TW" w:eastAsia="zh-TW" w:bidi="zh-TW"/>
    </w:rPr>
  </w:style>
  <w:style w:type="paragraph" w:customStyle="1" w:styleId="36">
    <w:name w:val="UserStyle_12"/>
    <w:basedOn w:val="1"/>
    <w:qFormat/>
    <w:uiPriority w:val="0"/>
    <w:pPr>
      <w:spacing w:line="621" w:lineRule="exact"/>
      <w:ind w:firstLine="650"/>
      <w:jc w:val="both"/>
      <w:textAlignment w:val="baseline"/>
    </w:pPr>
    <w:rPr>
      <w:rFonts w:ascii="宋体" w:hAnsi="宋体" w:eastAsia="宋体" w:cs="宋体"/>
      <w:b/>
      <w:bCs/>
      <w:kern w:val="2"/>
      <w:sz w:val="30"/>
      <w:szCs w:val="30"/>
      <w:lang w:val="zh-TW" w:eastAsia="zh-TW" w:bidi="zh-TW"/>
    </w:rPr>
  </w:style>
  <w:style w:type="paragraph" w:customStyle="1" w:styleId="37">
    <w:name w:val="UserStyle_13"/>
    <w:basedOn w:val="1"/>
    <w:qFormat/>
    <w:uiPriority w:val="0"/>
    <w:pPr>
      <w:spacing w:after="310" w:line="616" w:lineRule="exact"/>
      <w:ind w:firstLine="640"/>
      <w:jc w:val="both"/>
      <w:textAlignment w:val="baseline"/>
    </w:pPr>
    <w:rPr>
      <w:kern w:val="2"/>
      <w:sz w:val="30"/>
      <w:szCs w:val="30"/>
      <w:lang w:val="zh-TW" w:eastAsia="zh-TW" w:bidi="zh-TW"/>
    </w:rPr>
  </w:style>
  <w:style w:type="paragraph" w:customStyle="1" w:styleId="38">
    <w:name w:val="Heading #3|1"/>
    <w:basedOn w:val="1"/>
    <w:qFormat/>
    <w:uiPriority w:val="0"/>
    <w:pPr>
      <w:widowControl w:val="0"/>
      <w:shd w:val="clear" w:color="auto" w:fill="auto"/>
      <w:spacing w:line="621" w:lineRule="exact"/>
      <w:ind w:firstLine="650"/>
      <w:outlineLvl w:val="2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9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1894</Words>
  <Characters>1975</Characters>
  <TotalTime>7</TotalTime>
  <ScaleCrop>false</ScaleCrop>
  <LinksUpToDate>false</LinksUpToDate>
  <CharactersWithSpaces>2024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2022-08-03T06:22:00Z</dcterms:created>
  <dc:creator>user</dc:creator>
  <cp:lastModifiedBy>123</cp:lastModifiedBy>
  <dcterms:modified xsi:type="dcterms:W3CDTF">2026-05-09T08:05:01Z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5733817222A54B5B9B445640550F6EB2_12</vt:lpwstr>
  </property>
  <property fmtid="{D5CDD505-2E9C-101B-9397-08002B2CF9AE}" pid="4" name="KSOTemplateDocerSaveRecord">
    <vt:lpwstr>eyJoZGlkIjoiZjVkYjlmOWQxMTNhMzNiOWJhNjk2ZDhlZTUxNWEwMzAiLCJ1c2VySWQiOiIxMjYxOTkxNTk2In0=</vt:lpwstr>
  </property>
</Properties>
</file>