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hint="eastAsia" w:ascii="宋体" w:hAnsi="宋体" w:eastAsia="宋体" w:cs="宋体"/>
          <w:b/>
          <w:bCs/>
          <w:color w:val="FF0000"/>
          <w:kern w:val="0"/>
          <w:sz w:val="79"/>
          <w:szCs w:val="79"/>
          <w:lang w:val="en-US" w:eastAsia="zh-CN" w:bidi="ar"/>
        </w:rPr>
        <w:t>长春理工大学研究生院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8890</wp:posOffset>
                </wp:positionV>
                <wp:extent cx="5076825" cy="28575"/>
                <wp:effectExtent l="0" t="6350" r="9525" b="222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94435" y="1715770"/>
                          <a:ext cx="5076825" cy="28575"/>
                        </a:xfrm>
                        <a:prstGeom prst="line">
                          <a:avLst/>
                        </a:prstGeom>
                        <a:ln w="31750" cap="rnd">
                          <a:solidFill>
                            <a:schemeClr val="accent6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.05pt;margin-top:0.7pt;height:2.25pt;width:399.75pt;z-index:251659264;mso-width-relative:page;mso-height-relative:page;" filled="f" stroked="t" coordsize="21600,21600" o:gfxdata="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xjdqm1gAAAAUBAAAP&#10;AAAAAAAAAAEAIAAAACIAAABkcnMvZG93bnJldi54bWxQSwECFAAUAAAACACHTuJAG2qV1uEBAACP&#10;AwAADgAAAAAAAAABACAAAAAlAQAAZHJzL2Uyb0RvYy54bWxQSwUGAAAAAAYABgBZAQAAeAUAAAAA&#10;">
                <v:fill on="f" focussize="0,0"/>
                <v:stroke weight="2.5pt" color="#E54C5E [3209]" joinstyle="round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 w:cs="微软雅黑"/>
          <w:b/>
          <w:bCs/>
          <w:color w:val="333333"/>
          <w:kern w:val="0"/>
          <w:sz w:val="32"/>
          <w:szCs w:val="32"/>
          <w:lang w:val="en-US" w:eastAsia="zh-CN" w:bidi="ar"/>
        </w:rPr>
        <w:t>关于对研究生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lang w:val="en-US" w:eastAsia="zh-CN" w:bidi="ar"/>
        </w:rPr>
        <w:t>教育教学改革专项</w:t>
      </w:r>
      <w:r>
        <w:rPr>
          <w:rFonts w:ascii="微软雅黑" w:hAnsi="微软雅黑" w:eastAsia="微软雅黑" w:cs="微软雅黑"/>
          <w:b/>
          <w:bCs/>
          <w:color w:val="333333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lang w:val="en-US" w:eastAsia="zh-CN" w:bidi="ar"/>
        </w:rPr>
        <w:t>6</w:t>
      </w:r>
      <w:r>
        <w:rPr>
          <w:rFonts w:ascii="微软雅黑" w:hAnsi="微软雅黑" w:eastAsia="微软雅黑" w:cs="微软雅黑"/>
          <w:b/>
          <w:bCs/>
          <w:color w:val="333333"/>
          <w:kern w:val="0"/>
          <w:sz w:val="32"/>
          <w:szCs w:val="32"/>
          <w:lang w:val="en-US" w:eastAsia="zh-CN" w:bidi="ar"/>
        </w:rPr>
        <w:t>年经费第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lang w:val="en-US" w:eastAsia="zh-CN" w:bidi="ar"/>
        </w:rPr>
        <w:t>二</w:t>
      </w:r>
      <w:r>
        <w:rPr>
          <w:rFonts w:ascii="微软雅黑" w:hAnsi="微软雅黑" w:eastAsia="微软雅黑" w:cs="微软雅黑"/>
          <w:b/>
          <w:bCs/>
          <w:color w:val="333333"/>
          <w:kern w:val="0"/>
          <w:sz w:val="32"/>
          <w:szCs w:val="32"/>
          <w:lang w:val="en-US" w:eastAsia="zh-CN" w:bidi="ar"/>
        </w:rPr>
        <w:t>批拨款的通知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 xml:space="preserve">各相关培养单位: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研究生院现对研究生教育教学改革专项2026年经费进行第二批拨款，适用的项目是2026年吉林省研究生线上金课、2026年吉林省研究生课程思政示范课程立项项目及2027年度吉林省研究生教育教学改革研究课题。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FF"/>
          <w:kern w:val="0"/>
          <w:sz w:val="30"/>
          <w:szCs w:val="30"/>
          <w:lang w:val="en-US" w:eastAsia="zh-CN" w:bidi="ar"/>
        </w:rPr>
        <w:t>一、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  <w:lang w:val="en-US" w:eastAsia="zh-CN" w:bidi="ar"/>
        </w:rPr>
        <w:t>2026年吉林省研究生线上金课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我校9门课程立项建设2026年研究生线上金课，并申报吉林省研究生线上金课，现每门课程拨付25000元，用于课程视频制作。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 w:bidi="ar"/>
        </w:rPr>
      </w:pPr>
    </w:p>
    <w:tbl>
      <w:tblPr>
        <w:tblStyle w:val="2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664"/>
        <w:gridCol w:w="982"/>
        <w:gridCol w:w="2317"/>
        <w:gridCol w:w="2056"/>
        <w:gridCol w:w="9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6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6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98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课程负责人</w:t>
            </w:r>
          </w:p>
        </w:tc>
        <w:tc>
          <w:tcPr>
            <w:tcW w:w="231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05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一级学科/专业学位类别</w:t>
            </w:r>
          </w:p>
        </w:tc>
        <w:tc>
          <w:tcPr>
            <w:tcW w:w="93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2026年拨款（元）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光电工程学院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王天枢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空间激光通信技术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光学工程/学术型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硕士英语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外国语言文学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电子信息工程学院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王洋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激光原理与技术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化学与环境工程学院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丰惠敏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现代环境生物技术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电子信息工程学院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白端元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控制科学与工程、控制工程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物理学院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曲冠男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分子结构与分子光谱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0702物理学/光学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自然辩证法概论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马克思主义理论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物理学院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李慧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激光光谱学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0702物理学/光学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光电工程学院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杨超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先进光学制造技术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光学工程/学术型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70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225000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仿宋" w:hAnsi="仿宋" w:eastAsia="仿宋" w:cs="仿宋"/>
          <w:b/>
          <w:bCs/>
          <w:color w:val="auto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lang w:val="en-US" w:eastAsia="zh-CN" w:bidi="ar"/>
        </w:rPr>
        <w:t>二、2026年吉林省研究生课程思政示范课程立项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我校8门课程校内立项建设课程思政示范课，同时申报2026 年吉林省研程思政示范课程，每门课程建设经费5000元。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</w:p>
    <w:tbl>
      <w:tblPr>
        <w:tblStyle w:val="2"/>
        <w:tblW w:w="87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2477"/>
        <w:gridCol w:w="2064"/>
        <w:gridCol w:w="1586"/>
        <w:gridCol w:w="1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tblHeader/>
          <w:jc w:val="center"/>
        </w:trPr>
        <w:tc>
          <w:tcPr>
            <w:tcW w:w="8745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2026年吉林省研究生课程思政示范课程立项名单（校内立项）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课程负责人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2026年经费划拨（元）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物理学院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激光光谱学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李慧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电子信息工程学院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工程伦理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宫玉琳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统计软件与计算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贾小宁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行政法与行政诉讼法学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张凌竹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光电工程学院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空间光环境模拟技术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孙高飞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化学与环境工程学院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稀土发光材料研究最新进展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孙晶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现代设计理论与方法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张宝庆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计算机科学技术学院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机器学习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张科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lang w:val="en-US" w:eastAsia="zh-CN" w:bidi="ar"/>
        </w:rPr>
        <w:t>三、2027年度吉林省研究生教育教学改革研究课题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我校共有10项为2027年校级研究生教育教学改革重点课题，20项为2027年校级研究生教育教学改革一般课题。重点课题建设经费1500元/项，一般课题建设经费1000元/项。</w:t>
      </w:r>
    </w:p>
    <w:tbl>
      <w:tblPr>
        <w:tblStyle w:val="2"/>
        <w:tblW w:w="80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3049"/>
        <w:gridCol w:w="1150"/>
        <w:gridCol w:w="1350"/>
        <w:gridCol w:w="16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主持人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2026年经费划拨（元）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化学与环境工程学院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王昕璐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校级重点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校级重点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曲朝霞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校级重点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刘凤德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校级重点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校级重点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校级重点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初颖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校级重点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陈纯毅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校级重点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高艳超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校级重点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光电工程学院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校级重点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生命科学技术学院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冯祥汝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曲冠男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光电工程学院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刘智颖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赵崎策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化学与环境工程学院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胡晓丽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光电工程学院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生命科学技术学院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刘传志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张科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单泽彪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赵静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温暖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颜冬梅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校级一般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上三大类按学院统计划拨经费情况如下：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</w:p>
    <w:tbl>
      <w:tblPr>
        <w:tblStyle w:val="2"/>
        <w:tblW w:w="108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2017"/>
        <w:gridCol w:w="1887"/>
        <w:gridCol w:w="827"/>
        <w:gridCol w:w="1393"/>
        <w:gridCol w:w="1395"/>
        <w:gridCol w:w="1394"/>
        <w:gridCol w:w="13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859" w:type="dxa"/>
            <w:gridSpan w:val="8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研究生教务质量提升专项划拨明细20260427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各学院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合计金额（元）</w:t>
            </w:r>
          </w:p>
        </w:tc>
        <w:tc>
          <w:tcPr>
            <w:tcW w:w="407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30218-专用材料费（元）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3020101-办公用品（元）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30227-业务委托费（元）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物理学院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于永吉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6000.00 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光电工程学院 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1993800015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徐熙平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机电工程学院  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1998800017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宋林森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8000.00 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电子信息工程学院  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詹伟达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7000.00 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计算机科学技术学院  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1997800014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蒋振刚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7500.00 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人工智能学院  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2000800042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化学与环境工程学院  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2001800012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32500.00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7500.00 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数学与统计学院  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史少云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9000.00 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生命科学技术学院  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1995800035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庞春颖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2000.00 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外国语学院  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1996800035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5000.00 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文学院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尹晓琳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法学院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5000.00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马克思主义学院  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1993800042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陈春燕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2000.00 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413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划拨合计（元）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297500.00 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47500.00 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25000.00 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225000.00 </w:t>
            </w:r>
          </w:p>
        </w:tc>
      </w:tr>
    </w:tbl>
    <w:p>
      <w:pPr>
        <w:numPr>
          <w:ilvl w:val="0"/>
          <w:numId w:val="0"/>
        </w:numPr>
        <w:ind w:firstLine="562" w:firstLineChars="200"/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lang w:val="en-US" w:eastAsia="zh-CN" w:bidi="ar"/>
        </w:rPr>
      </w:pPr>
    </w:p>
    <w:p>
      <w:pPr>
        <w:numPr>
          <w:ilvl w:val="0"/>
          <w:numId w:val="0"/>
        </w:numPr>
        <w:ind w:firstLine="562" w:firstLineChars="200"/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lang w:val="en-US" w:eastAsia="zh-CN" w:bidi="ar"/>
        </w:rPr>
      </w:pPr>
      <w:bookmarkStart w:id="0" w:name="_GoBack"/>
      <w:bookmarkEnd w:id="0"/>
    </w:p>
    <w:p>
      <w:pPr>
        <w:numPr>
          <w:ilvl w:val="0"/>
          <w:numId w:val="0"/>
        </w:numPr>
        <w:ind w:firstLine="562" w:firstLineChars="200"/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213" w:right="1800" w:bottom="1213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1NGUzYmQxMTkyY2FjMGM2MjQ0NmE5Y2UzNmIxOWMifQ=="/>
  </w:docVars>
  <w:rsids>
    <w:rsidRoot w:val="496634A9"/>
    <w:rsid w:val="00B2494E"/>
    <w:rsid w:val="01F01E3C"/>
    <w:rsid w:val="02CF5EEA"/>
    <w:rsid w:val="06105E41"/>
    <w:rsid w:val="08F002CE"/>
    <w:rsid w:val="098E2E47"/>
    <w:rsid w:val="0BF4406D"/>
    <w:rsid w:val="0C8C66E5"/>
    <w:rsid w:val="0F2E5C77"/>
    <w:rsid w:val="113D64B6"/>
    <w:rsid w:val="13315BA7"/>
    <w:rsid w:val="1362213D"/>
    <w:rsid w:val="149843B4"/>
    <w:rsid w:val="174C32F9"/>
    <w:rsid w:val="17716EB9"/>
    <w:rsid w:val="18694035"/>
    <w:rsid w:val="1A6F7C4A"/>
    <w:rsid w:val="1B8519FB"/>
    <w:rsid w:val="1DE84B06"/>
    <w:rsid w:val="217607C6"/>
    <w:rsid w:val="221C5C74"/>
    <w:rsid w:val="2ACA54AE"/>
    <w:rsid w:val="2BE51E7D"/>
    <w:rsid w:val="2D6655E7"/>
    <w:rsid w:val="2E45366B"/>
    <w:rsid w:val="300C1535"/>
    <w:rsid w:val="3380069A"/>
    <w:rsid w:val="376B4D80"/>
    <w:rsid w:val="39203900"/>
    <w:rsid w:val="42F402FD"/>
    <w:rsid w:val="44B00772"/>
    <w:rsid w:val="453D00CF"/>
    <w:rsid w:val="496634A9"/>
    <w:rsid w:val="4B353E06"/>
    <w:rsid w:val="52A24F54"/>
    <w:rsid w:val="536F0C0A"/>
    <w:rsid w:val="592D3CE7"/>
    <w:rsid w:val="59A246D5"/>
    <w:rsid w:val="5F0563BF"/>
    <w:rsid w:val="61DB1C97"/>
    <w:rsid w:val="66E755C4"/>
    <w:rsid w:val="67EE0FC7"/>
    <w:rsid w:val="6EA24FCD"/>
    <w:rsid w:val="6FB70E80"/>
    <w:rsid w:val="71CD744E"/>
    <w:rsid w:val="73564181"/>
    <w:rsid w:val="76320737"/>
    <w:rsid w:val="790A5D44"/>
    <w:rsid w:val="79324ABC"/>
    <w:rsid w:val="7D433490"/>
    <w:rsid w:val="7F6F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5">
    <w:name w:val="font51"/>
    <w:basedOn w:val="3"/>
    <w:qFormat/>
    <w:uiPriority w:val="0"/>
    <w:rPr>
      <w:rFonts w:hint="default" w:ascii="方正黑体_GBK" w:hAnsi="方正黑体_GBK" w:eastAsia="方正黑体_GBK" w:cs="方正黑体_GBK"/>
      <w:color w:val="000000"/>
      <w:sz w:val="16"/>
      <w:szCs w:val="16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7">
    <w:name w:val="font4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1609</Words>
  <Characters>2214</Characters>
  <Lines>0</Lines>
  <Paragraphs>0</Paragraphs>
  <TotalTime>30</TotalTime>
  <ScaleCrop>false</ScaleCrop>
  <LinksUpToDate>false</LinksUpToDate>
  <CharactersWithSpaces>2261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2025-06-12T07:12:00Z</dcterms:created>
  <dc:creator>戴绍港</dc:creator>
  <cp:lastModifiedBy>戴绍港</cp:lastModifiedBy>
  <dcterms:modified xsi:type="dcterms:W3CDTF">2026-09-09T00:47:42Z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644D020997B54786A34DBECFA2A1F660_13</vt:lpwstr>
  </property>
  <property fmtid="{D5CDD505-2E9C-101B-9397-08002B2CF9AE}" pid="4" name="KSOTemplateDocerSaveRecord">
    <vt:lpwstr>eyJoZGlkIjoiYTY4YmYwMmQ1N2Q1ZGQ2OTU0OWVlYzMxZWUwMjc4Y2IiLCJ1c2VySWQiOiI1MDQwMTYzMzkifQ==</vt:lpwstr>
  </property>
</Properties>
</file>